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28F4" w14:textId="77777777" w:rsidR="002B262B" w:rsidRDefault="004A3859" w:rsidP="002B262B">
      <w:pPr>
        <w:jc w:val="center"/>
        <w:rPr>
          <w:noProof/>
          <w:snapToGrid/>
          <w:lang w:eastAsia="en-GB"/>
        </w:rPr>
      </w:pPr>
      <w:r>
        <w:rPr>
          <w:noProof/>
          <w:snapToGrid/>
          <w:lang w:eastAsia="en-GB"/>
        </w:rPr>
        <w:drawing>
          <wp:inline distT="0" distB="0" distL="0" distR="0" wp14:anchorId="21686F0B" wp14:editId="3E78CD5E">
            <wp:extent cx="1148939" cy="1152000"/>
            <wp:effectExtent l="19050" t="0" r="0" b="0"/>
            <wp:docPr id="4" name="Picture 1" descr="C:\Users\Andrew\Pictures\forbs_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forbs_final (2).jpg"/>
                    <pic:cNvPicPr>
                      <a:picLocks noChangeAspect="1" noChangeArrowheads="1"/>
                    </pic:cNvPicPr>
                  </pic:nvPicPr>
                  <pic:blipFill>
                    <a:blip r:embed="rId5" cstate="print"/>
                    <a:srcRect/>
                    <a:stretch>
                      <a:fillRect/>
                    </a:stretch>
                  </pic:blipFill>
                  <pic:spPr bwMode="auto">
                    <a:xfrm>
                      <a:off x="0" y="0"/>
                      <a:ext cx="1148939" cy="1152000"/>
                    </a:xfrm>
                    <a:prstGeom prst="rect">
                      <a:avLst/>
                    </a:prstGeom>
                    <a:noFill/>
                    <a:ln w="9525">
                      <a:noFill/>
                      <a:miter lim="800000"/>
                      <a:headEnd/>
                      <a:tailEnd/>
                    </a:ln>
                  </pic:spPr>
                </pic:pic>
              </a:graphicData>
            </a:graphic>
          </wp:inline>
        </w:drawing>
      </w:r>
    </w:p>
    <w:p w14:paraId="42D1D5DB" w14:textId="77777777" w:rsidR="004A3859" w:rsidRDefault="004A3859" w:rsidP="002B262B">
      <w:pPr>
        <w:jc w:val="center"/>
        <w:rPr>
          <w:noProof/>
          <w:snapToGrid/>
          <w:lang w:eastAsia="en-GB"/>
        </w:rPr>
      </w:pPr>
    </w:p>
    <w:p w14:paraId="07061BC3" w14:textId="77777777" w:rsidR="004A3859" w:rsidRDefault="004A3859" w:rsidP="002B262B">
      <w:pPr>
        <w:jc w:val="center"/>
        <w:rPr>
          <w:noProof/>
          <w:snapToGrid/>
          <w:lang w:eastAsia="en-GB"/>
        </w:rPr>
      </w:pPr>
    </w:p>
    <w:p w14:paraId="1063BC38" w14:textId="77777777" w:rsidR="002B262B" w:rsidRPr="00F82611" w:rsidRDefault="00F82611" w:rsidP="004A3859">
      <w:pPr>
        <w:pStyle w:val="Heading2"/>
        <w:ind w:left="0" w:right="0"/>
        <w:rPr>
          <w:u w:val="none"/>
        </w:rPr>
      </w:pPr>
      <w:r w:rsidRPr="00F82611">
        <w:rPr>
          <w:u w:val="none"/>
        </w:rPr>
        <w:t xml:space="preserve">The League </w:t>
      </w:r>
      <w:r>
        <w:rPr>
          <w:u w:val="none"/>
        </w:rPr>
        <w:t>o</w:t>
      </w:r>
      <w:r w:rsidRPr="00F82611">
        <w:rPr>
          <w:u w:val="none"/>
        </w:rPr>
        <w:t xml:space="preserve">f Friends </w:t>
      </w:r>
      <w:r>
        <w:rPr>
          <w:u w:val="none"/>
        </w:rPr>
        <w:t>o</w:t>
      </w:r>
      <w:r w:rsidRPr="00F82611">
        <w:rPr>
          <w:u w:val="none"/>
        </w:rPr>
        <w:t xml:space="preserve">f </w:t>
      </w:r>
      <w:r>
        <w:rPr>
          <w:u w:val="none"/>
        </w:rPr>
        <w:t>t</w:t>
      </w:r>
      <w:r w:rsidRPr="00F82611">
        <w:rPr>
          <w:u w:val="none"/>
        </w:rPr>
        <w:t xml:space="preserve">he Rotherfield </w:t>
      </w:r>
      <w:r>
        <w:rPr>
          <w:u w:val="none"/>
        </w:rPr>
        <w:t>a</w:t>
      </w:r>
      <w:r w:rsidRPr="00F82611">
        <w:rPr>
          <w:u w:val="none"/>
        </w:rPr>
        <w:t>nd Brook Surgeries</w:t>
      </w:r>
    </w:p>
    <w:p w14:paraId="5D38628B" w14:textId="77777777" w:rsidR="002B262B" w:rsidRDefault="002B262B" w:rsidP="002B262B"/>
    <w:p w14:paraId="57296329" w14:textId="77777777" w:rsidR="002B262B" w:rsidRDefault="002B262B" w:rsidP="002B262B">
      <w:pPr>
        <w:pStyle w:val="Heading5"/>
        <w:tabs>
          <w:tab w:val="left" w:pos="8931"/>
        </w:tabs>
        <w:ind w:left="0" w:right="0"/>
        <w:rPr>
          <w:sz w:val="16"/>
        </w:rPr>
      </w:pPr>
      <w:r>
        <w:rPr>
          <w:sz w:val="16"/>
        </w:rPr>
        <w:t>Registered Charity No. 802475</w:t>
      </w:r>
    </w:p>
    <w:p w14:paraId="51586DD6" w14:textId="3E5A8137" w:rsidR="00E1705D" w:rsidRDefault="00E1705D" w:rsidP="005A5961">
      <w:pPr>
        <w:rPr>
          <w:rFonts w:cs="Arial"/>
        </w:rPr>
      </w:pPr>
    </w:p>
    <w:p w14:paraId="311BF532" w14:textId="189A4D51" w:rsidR="00A652A7" w:rsidRDefault="00A652A7" w:rsidP="005A5961">
      <w:pPr>
        <w:rPr>
          <w:rFonts w:cs="Arial"/>
        </w:rPr>
      </w:pPr>
    </w:p>
    <w:p w14:paraId="7294E135" w14:textId="5490A4B7" w:rsidR="00A652A7" w:rsidRDefault="00A652A7" w:rsidP="005A5961">
      <w:pPr>
        <w:rPr>
          <w:rFonts w:cs="Arial"/>
        </w:rPr>
      </w:pPr>
    </w:p>
    <w:p w14:paraId="4C0BE110" w14:textId="7EC601D1" w:rsidR="00A652A7" w:rsidRDefault="00A652A7" w:rsidP="005A5961">
      <w:pPr>
        <w:rPr>
          <w:rFonts w:cs="Arial"/>
        </w:rPr>
      </w:pPr>
    </w:p>
    <w:p w14:paraId="0D40BB6B" w14:textId="0762C188" w:rsidR="00A652A7" w:rsidRDefault="00A652A7" w:rsidP="005A5961">
      <w:pPr>
        <w:rPr>
          <w:rFonts w:cs="Arial"/>
        </w:rPr>
      </w:pPr>
    </w:p>
    <w:p w14:paraId="72A720B8" w14:textId="62224582" w:rsidR="00A652A7" w:rsidRDefault="00A652A7" w:rsidP="00786C64">
      <w:pPr>
        <w:jc w:val="both"/>
        <w:rPr>
          <w:rFonts w:cs="Arial"/>
        </w:rPr>
      </w:pPr>
      <w:r>
        <w:rPr>
          <w:rFonts w:cs="Arial"/>
        </w:rPr>
        <w:t>A warm thank you to everyone who supported this year’s Coffee Morning at Rotherfield Village Hall. It was good to be back after two years’ enforced absence, and to meet and chat with many old faces, as well as some welcome new ones.</w:t>
      </w:r>
    </w:p>
    <w:p w14:paraId="57D17786" w14:textId="19E32DB8" w:rsidR="001D11C5" w:rsidRDefault="001D11C5" w:rsidP="00786C64">
      <w:pPr>
        <w:jc w:val="both"/>
        <w:rPr>
          <w:rFonts w:cs="Arial"/>
        </w:rPr>
      </w:pPr>
    </w:p>
    <w:p w14:paraId="3B5D9DBF" w14:textId="7AA6303F" w:rsidR="001D11C5" w:rsidRDefault="001D11C5" w:rsidP="00786C64">
      <w:pPr>
        <w:jc w:val="both"/>
        <w:rPr>
          <w:rFonts w:cs="Arial"/>
        </w:rPr>
      </w:pPr>
      <w:r>
        <w:rPr>
          <w:rFonts w:cs="Arial"/>
        </w:rPr>
        <w:t>A particular thank you to all those who set up and ran stalls, and of course to our sterling providers of coffees, teas and cakes, the vital ingredients to all our events.</w:t>
      </w:r>
    </w:p>
    <w:p w14:paraId="5495CD02" w14:textId="11E6A3C4" w:rsidR="001D11C5" w:rsidRDefault="001D11C5" w:rsidP="00786C64">
      <w:pPr>
        <w:jc w:val="both"/>
        <w:rPr>
          <w:rFonts w:cs="Arial"/>
        </w:rPr>
      </w:pPr>
    </w:p>
    <w:p w14:paraId="5825481B" w14:textId="03D6EA23" w:rsidR="001D11C5" w:rsidRDefault="001D11C5" w:rsidP="00786C64">
      <w:pPr>
        <w:jc w:val="both"/>
        <w:rPr>
          <w:rFonts w:cs="Arial"/>
        </w:rPr>
      </w:pPr>
      <w:r>
        <w:rPr>
          <w:rFonts w:cs="Arial"/>
        </w:rPr>
        <w:t>Besides just enjoying the morning’s activities, I am delighted to say that we were able to add</w:t>
      </w:r>
      <w:r w:rsidR="00786C64">
        <w:rPr>
          <w:rFonts w:cs="Arial"/>
        </w:rPr>
        <w:t xml:space="preserve"> substantially to our funds. All the funds we raise are used to purchase much needed equipment to help our doctors, nurses and their staff to provide a full primary medical care service, and wherever possible to expand and extend that service, for the benefit of all patients of the Rotherfield and Brook Surgeries.</w:t>
      </w:r>
    </w:p>
    <w:p w14:paraId="66E0F024" w14:textId="5E699474" w:rsidR="00116A5F" w:rsidRDefault="00116A5F" w:rsidP="00786C64">
      <w:pPr>
        <w:jc w:val="both"/>
        <w:rPr>
          <w:rFonts w:cs="Arial"/>
        </w:rPr>
      </w:pPr>
    </w:p>
    <w:p w14:paraId="13711E41" w14:textId="6F7E99FC" w:rsidR="00116A5F" w:rsidRDefault="00116A5F" w:rsidP="00786C64">
      <w:pPr>
        <w:jc w:val="both"/>
        <w:rPr>
          <w:rFonts w:cs="Arial"/>
        </w:rPr>
      </w:pPr>
      <w:r>
        <w:rPr>
          <w:rFonts w:cs="Arial"/>
        </w:rPr>
        <w:t>If you would like to become a Friend, please do contact me on 01892 852645 or email@andrewfermor.co.uk.</w:t>
      </w:r>
    </w:p>
    <w:p w14:paraId="566D15EB" w14:textId="31EEA972" w:rsidR="00786C64" w:rsidRDefault="00786C64" w:rsidP="00786C64">
      <w:pPr>
        <w:jc w:val="both"/>
        <w:rPr>
          <w:rFonts w:cs="Arial"/>
        </w:rPr>
      </w:pPr>
    </w:p>
    <w:p w14:paraId="2BE7426C" w14:textId="3B450ADA" w:rsidR="00786C64" w:rsidRDefault="00786C64" w:rsidP="00786C64">
      <w:pPr>
        <w:jc w:val="both"/>
        <w:rPr>
          <w:rFonts w:cs="Arial"/>
        </w:rPr>
      </w:pPr>
      <w:r>
        <w:rPr>
          <w:rFonts w:cs="Arial"/>
        </w:rPr>
        <w:t>Andrew Fermor (Chairman)</w:t>
      </w:r>
    </w:p>
    <w:p w14:paraId="487A80D6" w14:textId="77777777" w:rsidR="0006639C" w:rsidRDefault="0006639C" w:rsidP="00786C64">
      <w:pPr>
        <w:jc w:val="both"/>
        <w:rPr>
          <w:rFonts w:cs="Arial"/>
        </w:rPr>
      </w:pPr>
    </w:p>
    <w:p w14:paraId="1EAD6045" w14:textId="77777777" w:rsidR="0006639C" w:rsidRDefault="0006639C" w:rsidP="00786C64">
      <w:pPr>
        <w:jc w:val="both"/>
        <w:rPr>
          <w:rFonts w:cs="Arial"/>
        </w:rPr>
      </w:pPr>
    </w:p>
    <w:p w14:paraId="7C52F853" w14:textId="77777777" w:rsidR="0006639C" w:rsidRDefault="0006639C" w:rsidP="00786C64">
      <w:pPr>
        <w:jc w:val="both"/>
        <w:rPr>
          <w:rFonts w:cs="Arial"/>
        </w:rPr>
      </w:pPr>
    </w:p>
    <w:p w14:paraId="160D9060" w14:textId="77777777" w:rsidR="00AE3D04" w:rsidRPr="005A5961" w:rsidRDefault="00AE3D04" w:rsidP="005A5961">
      <w:pPr>
        <w:rPr>
          <w:rFonts w:cs="Arial"/>
        </w:rPr>
      </w:pPr>
    </w:p>
    <w:sectPr w:rsidR="00AE3D04" w:rsidRPr="005A5961" w:rsidSect="002B262B">
      <w:pgSz w:w="11907" w:h="16840" w:code="9"/>
      <w:pgMar w:top="851" w:right="851" w:bottom="851" w:left="851" w:header="0" w:footer="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147"/>
    <w:multiLevelType w:val="hybridMultilevel"/>
    <w:tmpl w:val="3B7C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5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2B"/>
    <w:rsid w:val="0006639C"/>
    <w:rsid w:val="00116A5F"/>
    <w:rsid w:val="001918F1"/>
    <w:rsid w:val="001C1C1D"/>
    <w:rsid w:val="001D11C5"/>
    <w:rsid w:val="002B262B"/>
    <w:rsid w:val="002D6CCB"/>
    <w:rsid w:val="00307FE7"/>
    <w:rsid w:val="00312F4A"/>
    <w:rsid w:val="003A412E"/>
    <w:rsid w:val="003F07C3"/>
    <w:rsid w:val="004164DF"/>
    <w:rsid w:val="004A3859"/>
    <w:rsid w:val="004A4550"/>
    <w:rsid w:val="005A5961"/>
    <w:rsid w:val="006A14EA"/>
    <w:rsid w:val="006A3D21"/>
    <w:rsid w:val="006D587C"/>
    <w:rsid w:val="0075382D"/>
    <w:rsid w:val="00756946"/>
    <w:rsid w:val="00786C64"/>
    <w:rsid w:val="007C5C45"/>
    <w:rsid w:val="008B3F63"/>
    <w:rsid w:val="008F2D73"/>
    <w:rsid w:val="009837E9"/>
    <w:rsid w:val="009A7E13"/>
    <w:rsid w:val="009D2E38"/>
    <w:rsid w:val="009F2802"/>
    <w:rsid w:val="009F7126"/>
    <w:rsid w:val="00A652A7"/>
    <w:rsid w:val="00AB23DA"/>
    <w:rsid w:val="00AE3D04"/>
    <w:rsid w:val="00B60DC8"/>
    <w:rsid w:val="00B71455"/>
    <w:rsid w:val="00BC1261"/>
    <w:rsid w:val="00C53A58"/>
    <w:rsid w:val="00C871AA"/>
    <w:rsid w:val="00C94D55"/>
    <w:rsid w:val="00CA565D"/>
    <w:rsid w:val="00DC6D69"/>
    <w:rsid w:val="00DD4304"/>
    <w:rsid w:val="00E1705D"/>
    <w:rsid w:val="00E347F9"/>
    <w:rsid w:val="00E6172F"/>
    <w:rsid w:val="00EE6906"/>
    <w:rsid w:val="00F45A4E"/>
    <w:rsid w:val="00F76520"/>
    <w:rsid w:val="00F82611"/>
    <w:rsid w:val="00FB0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E2E2"/>
  <w15:docId w15:val="{49F1418C-9CCF-452A-846C-25A444D0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62B"/>
    <w:rPr>
      <w:rFonts w:ascii="Arial" w:hAnsi="Arial"/>
      <w:snapToGrid w:val="0"/>
      <w:color w:val="000000"/>
      <w:sz w:val="22"/>
      <w:szCs w:val="22"/>
      <w:lang w:eastAsia="en-US"/>
    </w:rPr>
  </w:style>
  <w:style w:type="paragraph" w:styleId="Heading2">
    <w:name w:val="heading 2"/>
    <w:basedOn w:val="Normal"/>
    <w:next w:val="Normal"/>
    <w:qFormat/>
    <w:rsid w:val="002B262B"/>
    <w:pPr>
      <w:keepNext/>
      <w:ind w:left="-142" w:right="-858"/>
      <w:jc w:val="center"/>
      <w:outlineLvl w:val="1"/>
    </w:pPr>
    <w:rPr>
      <w:b/>
      <w:u w:val="single"/>
    </w:rPr>
  </w:style>
  <w:style w:type="paragraph" w:styleId="Heading5">
    <w:name w:val="heading 5"/>
    <w:basedOn w:val="Normal"/>
    <w:next w:val="Normal"/>
    <w:qFormat/>
    <w:rsid w:val="002B262B"/>
    <w:pPr>
      <w:keepNext/>
      <w:ind w:left="-142" w:right="-858"/>
      <w:jc w:val="cente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5961"/>
    <w:rPr>
      <w:rFonts w:ascii="Tahoma" w:hAnsi="Tahoma" w:cs="Tahoma"/>
      <w:sz w:val="16"/>
      <w:szCs w:val="16"/>
    </w:rPr>
  </w:style>
  <w:style w:type="character" w:customStyle="1" w:styleId="BalloonTextChar">
    <w:name w:val="Balloon Text Char"/>
    <w:basedOn w:val="DefaultParagraphFont"/>
    <w:link w:val="BalloonText"/>
    <w:rsid w:val="005A5961"/>
    <w:rPr>
      <w:rFonts w:ascii="Tahoma" w:hAnsi="Tahoma" w:cs="Tahoma"/>
      <w:snapToGrid w:val="0"/>
      <w:color w:val="000000"/>
      <w:sz w:val="16"/>
      <w:szCs w:val="16"/>
      <w:lang w:eastAsia="en-US"/>
    </w:rPr>
  </w:style>
  <w:style w:type="character" w:styleId="Hyperlink">
    <w:name w:val="Hyperlink"/>
    <w:basedOn w:val="DefaultParagraphFont"/>
    <w:rsid w:val="005A5961"/>
    <w:rPr>
      <w:color w:val="0000FF" w:themeColor="hyperlink"/>
      <w:u w:val="single"/>
    </w:rPr>
  </w:style>
  <w:style w:type="table" w:styleId="TableGrid">
    <w:name w:val="Table Grid"/>
    <w:basedOn w:val="TableNormal"/>
    <w:rsid w:val="00C53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Ely</dc:creator>
  <cp:lastModifiedBy>Admin Admin</cp:lastModifiedBy>
  <cp:revision>6</cp:revision>
  <cp:lastPrinted>2013-05-14T11:37:00Z</cp:lastPrinted>
  <dcterms:created xsi:type="dcterms:W3CDTF">2022-09-07T08:34:00Z</dcterms:created>
  <dcterms:modified xsi:type="dcterms:W3CDTF">2022-09-07T08:55:00Z</dcterms:modified>
</cp:coreProperties>
</file>